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6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3"/>
        <w:gridCol w:w="1853"/>
        <w:gridCol w:w="1140"/>
        <w:gridCol w:w="5988"/>
        <w:gridCol w:w="3278"/>
        <w:gridCol w:w="2994"/>
      </w:tblGrid>
      <w:tr w:rsidR="002E7F8A" w:rsidRPr="00246693" w:rsidTr="00246693">
        <w:trPr>
          <w:trHeight w:val="635"/>
        </w:trPr>
        <w:tc>
          <w:tcPr>
            <w:tcW w:w="713" w:type="dxa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1140" w:type="dxa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5988" w:type="dxa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6693">
              <w:rPr>
                <w:rFonts w:ascii="Times New Roman" w:hAnsi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РЭШ (Российская электронная школа)</w:t>
            </w:r>
          </w:p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Яндекс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роки</w:t>
            </w:r>
            <w:proofErr w:type="spellEnd"/>
          </w:p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278" w:type="dxa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Дневник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у</w:t>
            </w:r>
            <w:proofErr w:type="spellEnd"/>
          </w:p>
        </w:tc>
        <w:tc>
          <w:tcPr>
            <w:tcW w:w="2994" w:type="dxa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Домашнее задание 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Дневник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 w:val="restart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End"/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13.04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  <w:tc>
          <w:tcPr>
            <w:tcW w:w="5988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Упражнение в распознавании глаголов в неопределённой форме. Упр. 188составить рассказ и озаглавить.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Упр.186(подобрать антонимы), упр.186(списать, подчеркнуть глаголы)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https://www.ivi.ru/watch/67434</w:t>
              </w:r>
            </w:hyperlink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Сюита Э.Грига «Пер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Гюнт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E7F8A" w:rsidRPr="00246693" w:rsidRDefault="002E7F8A" w:rsidP="0024669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46693">
              <w:rPr>
                <w:rStyle w:val="c0"/>
                <w:color w:val="000000"/>
                <w:sz w:val="18"/>
                <w:szCs w:val="18"/>
              </w:rPr>
              <w:t>-закрепление представлений о музыкальном языке, средствах музыкальной выразительности, формы-композиции в различных жанрах народной профессиональной музыки и формирование на этой основе словаря музыкальных терминов и понятий.</w:t>
            </w:r>
            <w:r w:rsidRPr="00246693">
              <w:rPr>
                <w:sz w:val="18"/>
                <w:szCs w:val="18"/>
              </w:rPr>
              <w:t xml:space="preserve"> Посмотреть мультфильм Сюита  «Пер </w:t>
            </w:r>
            <w:proofErr w:type="spellStart"/>
            <w:r w:rsidRPr="00246693">
              <w:rPr>
                <w:sz w:val="18"/>
                <w:szCs w:val="18"/>
              </w:rPr>
              <w:t>Гюнт</w:t>
            </w:r>
            <w:proofErr w:type="spellEnd"/>
            <w:r w:rsidRPr="00246693">
              <w:rPr>
                <w:sz w:val="18"/>
                <w:szCs w:val="18"/>
              </w:rPr>
              <w:t>», нарисовать рисунок  понравившегося героя.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крымоведение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https://www.youtube.com/watch?time_continue=2&amp;v=cx7HIMFAT0A&amp;feature=emb_logo</w:t>
              </w:r>
            </w:hyperlink>
          </w:p>
          <w:p w:rsidR="002E7F8A" w:rsidRPr="00246693" w:rsidRDefault="009F0B30" w:rsidP="00246693">
            <w:pPr>
              <w:spacing w:after="0" w:line="240" w:lineRule="auto"/>
              <w:rPr>
                <w:rStyle w:val="a6"/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https://www.youtube.com/watch?v=_myAizbCoFg</w:t>
              </w:r>
            </w:hyperlink>
          </w:p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https://infourok.ru/prezentaciya-po-krimovedeniyu-na-temu-ekskursiya-po-dvorcam-i-parkam-krima-1350756.html</w:t>
              </w:r>
            </w:hyperlink>
          </w:p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https://infourok.ru/prezentaciya-na-temu-dvorci-krima-3625103.html</w:t>
              </w:r>
            </w:hyperlink>
          </w:p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https://infourok.ru/prezentaciya-na-temu-dvorci-krima-1695001.html</w:t>
              </w:r>
            </w:hyperlink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Дворцовые ансамбли и парки Крыма</w:t>
            </w:r>
          </w:p>
          <w:p w:rsidR="002E7F8A" w:rsidRPr="00246693" w:rsidRDefault="002E7F8A" w:rsidP="002466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с.55-56, Видео</w:t>
            </w:r>
            <w:r w:rsidR="00473BF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2466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рассказ об одном из дворцов  или парков Крыма</w:t>
            </w:r>
          </w:p>
          <w:p w:rsidR="002E7F8A" w:rsidRPr="00246693" w:rsidRDefault="002E7F8A" w:rsidP="002466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Ознакомиться с презентациями и видеороликами по ссылке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2E7F8A" w:rsidRPr="00246693" w:rsidRDefault="002E7F8A" w:rsidP="00246693">
            <w:pPr>
              <w:tabs>
                <w:tab w:val="left" w:pos="31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https://www.youtube.com/watch?v=w_MRGkWq3WU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Приемы письменных вычис</w:t>
            </w:r>
            <w:r w:rsidR="00473BF0">
              <w:rPr>
                <w:rFonts w:ascii="Times New Roman" w:hAnsi="Times New Roman"/>
                <w:sz w:val="18"/>
                <w:szCs w:val="18"/>
              </w:rPr>
              <w:t xml:space="preserve">лений. </w:t>
            </w:r>
            <w:bookmarkStart w:id="0" w:name="_GoBack"/>
            <w:r w:rsidR="00473BF0" w:rsidRPr="005B17D9">
              <w:rPr>
                <w:rFonts w:ascii="Times New Roman" w:hAnsi="Times New Roman"/>
                <w:sz w:val="18"/>
                <w:szCs w:val="18"/>
              </w:rPr>
              <w:t>СТР.70 №4, №6,№8</w:t>
            </w:r>
            <w:bookmarkEnd w:id="0"/>
            <w:r w:rsidR="00473BF0">
              <w:rPr>
                <w:rFonts w:ascii="Times New Roman" w:hAnsi="Times New Roman"/>
                <w:sz w:val="18"/>
                <w:szCs w:val="18"/>
              </w:rPr>
              <w:t>. Решение примеров и задач.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Стр.70 № ,1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устно) ,2, 3,5;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 w:val="restart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  <w:tc>
          <w:tcPr>
            <w:tcW w:w="5988" w:type="dxa"/>
            <w:tcBorders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https://www.youtube.com/watch?v=ukzX6wIAZiA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Число глаголов. Изменение глаголов по числам. Стр. 109, разобрать правило, упр. 190, сравнить пары глаголов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Стр.109, выучить правило. Упр. 189, списать, указать число глаголов, упр. 191, обозначит границы предложений.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473BF0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Алгоритм вычитания трехзначных чисел..Составление алгоритма</w:t>
            </w:r>
            <w:proofErr w:type="gramStart"/>
            <w:r w:rsidR="00473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3BF0" w:rsidRPr="005B17D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473BF0" w:rsidRPr="005B17D9">
              <w:rPr>
                <w:rFonts w:ascii="Times New Roman" w:hAnsi="Times New Roman"/>
                <w:sz w:val="18"/>
                <w:szCs w:val="18"/>
              </w:rPr>
              <w:t>СТР. 71 №3,№4,№6.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С.71 №2,5,7.С.72,№4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Челночный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бег3*10 метров. Бег с вращением вокруг своей оси, зигзагом. Игра « Волк во рву»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Игнатьева </w:t>
            </w:r>
            <w:hyperlink r:id="rId14" w:history="1">
              <w:r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https://www.youtube.com/watch?v=ZcmjFYL94sU</w:t>
              </w:r>
            </w:hyperlink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hyperlink r:id="rId15" w:history="1">
              <w:r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https://yandex.ru/video/preview/?filmId=13650922575667293229&amp;text=видео%20по%20теме%20презент%20континиус%20англ%203%20класс&amp;path=</w:t>
              </w:r>
              <w:r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lastRenderedPageBreak/>
                <w:t>wizard&amp;parent-reqid=1586697542118664-1143122613845402128600324-production-app-host-man-web-yp-316&amp;redircnt=1586697567.1</w:t>
              </w:r>
            </w:hyperlink>
            <w:r w:rsidRPr="00246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filmId=13650922575667293229&amp;text=видео%20по%20теме%20презент%20континиус%20англ%203%20класс&amp;path=wizard&amp;parent-reqid=1586697542118664-1143122613845402128600324-production-app-host-man-web-yp-316&amp;redircnt=1586697567.1</w:t>
              </w:r>
            </w:hyperlink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lastRenderedPageBreak/>
              <w:t>Игнатьева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Мое хобби. Домашнее чтение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Формирование навыков чтения с полным пониманием содержания 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lastRenderedPageBreak/>
              <w:t>Халах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. Тема урока «Мой выходной. Модульный контроль» Закрепление грамматического материала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проверка знаний по модулю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Игнатьева. </w:t>
            </w:r>
            <w:proofErr w:type="spellStart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114-115  прочитать ,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116  исправить ошибки и записать правильно 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111(читать и </w:t>
            </w:r>
            <w:r w:rsidRPr="00246693">
              <w:rPr>
                <w:rFonts w:ascii="Times New Roman" w:hAnsi="Times New Roman"/>
                <w:sz w:val="18"/>
                <w:szCs w:val="18"/>
              </w:rPr>
              <w:lastRenderedPageBreak/>
              <w:t>отвечать на вопросы письменно в тетради).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https://www.youtube.com/watch?v=K14G6pxww1w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Н. Носов « Федина задача», «Телефон» Чтение по ролям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с.164-172.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Стр. 164-172 читать. Придумать диалог и записать в тетрадь.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335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 w:val="restart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10:45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https://www.youtube.com/watch?v=m9-Fin7fuk0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Упражнение в различии глаголов ед. и мн. числа. Составление текста из деформированных слов и предложений. Упр.193, списать, указать число глаголов.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Упр. 194. Составить и озаглавить текст.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https://www.youtube.com/watch?v=QjWN5Rd-RV8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Виды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Треугольников.  Учиться  различа</w:t>
            </w:r>
            <w:r w:rsidR="00473BF0">
              <w:rPr>
                <w:rFonts w:ascii="Times New Roman" w:hAnsi="Times New Roman"/>
                <w:sz w:val="18"/>
                <w:szCs w:val="18"/>
              </w:rPr>
              <w:t>ть треугольники по длине сторон</w:t>
            </w:r>
            <w:proofErr w:type="gramStart"/>
            <w:r w:rsidR="00473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3BF0" w:rsidRPr="00473BF0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proofErr w:type="gramEnd"/>
            <w:r w:rsidR="00473BF0" w:rsidRPr="005B17D9">
              <w:rPr>
                <w:rFonts w:ascii="Times New Roman" w:hAnsi="Times New Roman"/>
                <w:sz w:val="18"/>
                <w:szCs w:val="18"/>
              </w:rPr>
              <w:t>СТР 73 №2,№5.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С.73,№1,3,4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окруж</w:t>
            </w:r>
            <w:proofErr w:type="gram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https://www.youtube.com/watch?v=TEov7X-vnkM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Золотое кольцо России. Иваново. Суздаль. Владимир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КТЯ. Изучить материал с использованием учебника по теме: Глагол. Времена глагола. (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Сыныф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) на </w:t>
            </w:r>
            <w:proofErr w:type="spellStart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143 выполнить устно упр.274, на  этой же странице выучить правило ,а так же выучить правило на стр.146,  письменно  выполнить упр.277,281</w:t>
            </w:r>
            <w:r w:rsidR="000376AB">
              <w:rPr>
                <w:rFonts w:ascii="Times New Roman" w:hAnsi="Times New Roman"/>
                <w:sz w:val="18"/>
                <w:szCs w:val="18"/>
              </w:rPr>
              <w:t xml:space="preserve">, научиться находить глаголы, задавая правильный вопрос. 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Укр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. Типы текстов (повествование, описание, рассуждение). Связь между предложениями текста. Абзац. 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КТЯ,  (Э виши) стр145 упр.279, стр147 </w:t>
            </w:r>
            <w:proofErr w:type="spellStart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285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Укр</w:t>
            </w:r>
            <w:proofErr w:type="spellEnd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переписать текст, разделить на абзацы. 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Картина – особый мир. Картин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пейзаж. Учебник стр.111-120. Нарисовать весенний пейзаж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 w:val="restart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  <w:tc>
          <w:tcPr>
            <w:tcW w:w="5988" w:type="dxa"/>
            <w:tcBorders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color w:val="17365D"/>
                <w:sz w:val="18"/>
                <w:szCs w:val="18"/>
              </w:rPr>
            </w:pPr>
            <w:hyperlink r:id="rId21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https://www.youtube.com/watch?v=sXQ_vy325sk</w:t>
              </w:r>
            </w:hyperlink>
            <w:r w:rsidR="002E7F8A" w:rsidRPr="00246693">
              <w:rPr>
                <w:rFonts w:ascii="Times New Roman" w:hAnsi="Times New Roman"/>
                <w:color w:val="17365D"/>
                <w:sz w:val="18"/>
                <w:szCs w:val="18"/>
              </w:rPr>
              <w:t xml:space="preserve">. 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Времена глагола. Стр. 112, разобрать правило. Записать примеры глаголов настоящего, будущего и прошедшего времени.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Упр. 197, списать, вставить буквы, указать время глаголов.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hyperlink r:id="rId22" w:history="1">
              <w:r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http://depositfiles.com/files/ev6649kr3</w:t>
              </w:r>
            </w:hyperlink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Игнатьева. Забавные соревнования в Америке. Письмо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Формирование навыков чтения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контроль навыков письма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. Тема урока «Веселый день». Ознакомительное чтение текста.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117 прочитать и перевести,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117 прочитать и исправить ошибки  Пройдите по ссылке и выполните задания для 1 варианта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30 № 7 ,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44 , для 2 варианта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33 № 7 ,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47, 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Халах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111(читать и </w:t>
            </w:r>
            <w:r w:rsidRPr="00246693">
              <w:rPr>
                <w:rFonts w:ascii="Times New Roman" w:hAnsi="Times New Roman"/>
                <w:sz w:val="18"/>
                <w:szCs w:val="18"/>
              </w:rPr>
              <w:lastRenderedPageBreak/>
              <w:t>отвечать на вопросы письменно в тетради).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Челночный бег3*10.Игра «Волк во  рву»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Закрепление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Решение примеров и задач.</w:t>
            </w:r>
            <w:r w:rsidR="00473BF0" w:rsidRPr="005B17D9">
              <w:rPr>
                <w:rFonts w:ascii="Times New Roman" w:hAnsi="Times New Roman"/>
                <w:sz w:val="18"/>
                <w:szCs w:val="18"/>
              </w:rPr>
              <w:t>стр74, №4,№5,№6.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С.74,№1,2,3,7(устно)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33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 w:val="restart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  <w:highlight w:val="yellow"/>
              </w:rPr>
              <w:t>17.04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https://narodstory.net/rasskazy-dragunskogo.php?id=10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В. Драгунский «Друг детства»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Выразительное чтение и работа с текстом.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3BF0" w:rsidRPr="005B17D9">
              <w:rPr>
                <w:rFonts w:ascii="Times New Roman" w:hAnsi="Times New Roman"/>
                <w:sz w:val="18"/>
                <w:szCs w:val="18"/>
              </w:rPr>
              <w:t>Стр. 172-173</w:t>
            </w:r>
          </w:p>
        </w:tc>
        <w:tc>
          <w:tcPr>
            <w:tcW w:w="2994" w:type="dxa"/>
            <w:tcBorders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Составить рассказ о своем друге детств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видео)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окруж</w:t>
            </w:r>
            <w:proofErr w:type="gram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https://www.youtube.com/watch?v=n9BH9wSlKq4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Проект: « Путешествие по России»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Просмотр презентаций. Сообщение о любом городе Крыма.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 xml:space="preserve">КТЛ. Знакомство с рассказом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С.Сеттаровой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«Здравствуй,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Хыдырлез</w:t>
            </w:r>
            <w:proofErr w:type="spellEnd"/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!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Сыныф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>) стр.131-132 внимательно прочитать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ответить на вопросы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Укр.чт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>. Лидия Огурцова. Всезнайка. Мне нужен друг.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Ктл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>.  (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Эв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иши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>) на стр.132 новые слова  записать в словарь и выучить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>на  5 вопрос ответ записать  в тетрадь.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Укр.чт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>. Стр. 82-84, читать.</w:t>
            </w: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9F0B30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2E7F8A" w:rsidRPr="00246693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https://www.youtube.com/watch?v=lQQ7BrUMjaA</w:t>
              </w:r>
            </w:hyperlink>
            <w:r w:rsidR="002E7F8A" w:rsidRPr="002466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6693">
              <w:rPr>
                <w:rFonts w:ascii="Times New Roman" w:hAnsi="Times New Roman"/>
                <w:sz w:val="18"/>
                <w:szCs w:val="18"/>
              </w:rPr>
              <w:t>Изонить</w:t>
            </w:r>
            <w:proofErr w:type="spell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. Работа по теме. </w:t>
            </w:r>
            <w:proofErr w:type="gramStart"/>
            <w:r w:rsidRPr="00246693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Pr="00246693">
              <w:rPr>
                <w:rFonts w:ascii="Times New Roman" w:hAnsi="Times New Roman"/>
                <w:sz w:val="18"/>
                <w:szCs w:val="18"/>
              </w:rPr>
              <w:t xml:space="preserve">   97-99. Выполнить работу.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F8A" w:rsidRPr="00246693" w:rsidTr="00246693">
        <w:trPr>
          <w:trHeight w:val="42"/>
        </w:trPr>
        <w:tc>
          <w:tcPr>
            <w:tcW w:w="713" w:type="dxa"/>
            <w:vMerge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693">
              <w:rPr>
                <w:rFonts w:ascii="Times New Roman" w:hAnsi="Times New Roman"/>
                <w:sz w:val="18"/>
                <w:szCs w:val="18"/>
              </w:rPr>
              <w:t>Равномерный бег до 8 минут. Игра «Кто быстрее». Повторить правила по Т.Б.</w:t>
            </w:r>
          </w:p>
        </w:tc>
        <w:tc>
          <w:tcPr>
            <w:tcW w:w="2994" w:type="dxa"/>
            <w:tcBorders>
              <w:top w:val="single" w:sz="4" w:space="0" w:color="000000"/>
              <w:bottom w:val="single" w:sz="4" w:space="0" w:color="000000"/>
            </w:tcBorders>
          </w:tcPr>
          <w:p w:rsidR="002E7F8A" w:rsidRPr="00246693" w:rsidRDefault="002E7F8A" w:rsidP="00246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7F8A" w:rsidRDefault="002E7F8A" w:rsidP="001C40B3">
      <w:pPr>
        <w:rPr>
          <w:rFonts w:ascii="Times New Roman" w:hAnsi="Times New Roman"/>
          <w:sz w:val="18"/>
          <w:szCs w:val="18"/>
        </w:rPr>
      </w:pPr>
    </w:p>
    <w:p w:rsidR="002E7F8A" w:rsidRPr="00721FDB" w:rsidRDefault="002E7F8A" w:rsidP="001C40B3">
      <w:pPr>
        <w:rPr>
          <w:rFonts w:ascii="Times New Roman" w:hAnsi="Times New Roman"/>
          <w:b/>
          <w:color w:val="FF0000"/>
          <w:sz w:val="18"/>
          <w:szCs w:val="18"/>
        </w:rPr>
      </w:pPr>
    </w:p>
    <w:p w:rsidR="002E7F8A" w:rsidRPr="00721FDB" w:rsidRDefault="002E7F8A" w:rsidP="001C40B3">
      <w:pPr>
        <w:rPr>
          <w:rFonts w:ascii="Times New Roman" w:hAnsi="Times New Roman"/>
          <w:b/>
          <w:color w:val="FF0000"/>
          <w:sz w:val="18"/>
          <w:szCs w:val="18"/>
        </w:rPr>
      </w:pPr>
    </w:p>
    <w:sectPr w:rsidR="002E7F8A" w:rsidRPr="00721FD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376AB"/>
    <w:rsid w:val="00095724"/>
    <w:rsid w:val="000A7519"/>
    <w:rsid w:val="000D37DB"/>
    <w:rsid w:val="00102642"/>
    <w:rsid w:val="00174F2E"/>
    <w:rsid w:val="001C40B3"/>
    <w:rsid w:val="00205966"/>
    <w:rsid w:val="00246693"/>
    <w:rsid w:val="002D4201"/>
    <w:rsid w:val="002E7143"/>
    <w:rsid w:val="002E7F8A"/>
    <w:rsid w:val="00306BC9"/>
    <w:rsid w:val="00312650"/>
    <w:rsid w:val="003134FA"/>
    <w:rsid w:val="00380CAD"/>
    <w:rsid w:val="003A4EB8"/>
    <w:rsid w:val="003B674D"/>
    <w:rsid w:val="003E7721"/>
    <w:rsid w:val="0040066F"/>
    <w:rsid w:val="00410978"/>
    <w:rsid w:val="00426D2F"/>
    <w:rsid w:val="00432643"/>
    <w:rsid w:val="00437C6B"/>
    <w:rsid w:val="00454A48"/>
    <w:rsid w:val="00463B4C"/>
    <w:rsid w:val="00473BF0"/>
    <w:rsid w:val="004B294B"/>
    <w:rsid w:val="004C6FE4"/>
    <w:rsid w:val="004F5A0E"/>
    <w:rsid w:val="0050443C"/>
    <w:rsid w:val="0051153E"/>
    <w:rsid w:val="005A1011"/>
    <w:rsid w:val="005B17D9"/>
    <w:rsid w:val="00675FDA"/>
    <w:rsid w:val="006808F0"/>
    <w:rsid w:val="006A15CC"/>
    <w:rsid w:val="006A2454"/>
    <w:rsid w:val="007044A3"/>
    <w:rsid w:val="00713DD6"/>
    <w:rsid w:val="00721FDB"/>
    <w:rsid w:val="00727A60"/>
    <w:rsid w:val="007F3200"/>
    <w:rsid w:val="00802030"/>
    <w:rsid w:val="0084023E"/>
    <w:rsid w:val="00846DC3"/>
    <w:rsid w:val="00870B9B"/>
    <w:rsid w:val="008D7631"/>
    <w:rsid w:val="00910667"/>
    <w:rsid w:val="00914572"/>
    <w:rsid w:val="00921A23"/>
    <w:rsid w:val="0092540E"/>
    <w:rsid w:val="00951355"/>
    <w:rsid w:val="009A6358"/>
    <w:rsid w:val="009B457B"/>
    <w:rsid w:val="009D3F1B"/>
    <w:rsid w:val="009F0B30"/>
    <w:rsid w:val="00A0237D"/>
    <w:rsid w:val="00A402FB"/>
    <w:rsid w:val="00A742CA"/>
    <w:rsid w:val="00AE712C"/>
    <w:rsid w:val="00B22CAB"/>
    <w:rsid w:val="00B4031A"/>
    <w:rsid w:val="00B62FAF"/>
    <w:rsid w:val="00B76D66"/>
    <w:rsid w:val="00B8008C"/>
    <w:rsid w:val="00B95524"/>
    <w:rsid w:val="00BB3A42"/>
    <w:rsid w:val="00BB545F"/>
    <w:rsid w:val="00BC4FE0"/>
    <w:rsid w:val="00BD3208"/>
    <w:rsid w:val="00BD46E8"/>
    <w:rsid w:val="00BE444A"/>
    <w:rsid w:val="00C23F2C"/>
    <w:rsid w:val="00C416FD"/>
    <w:rsid w:val="00CC3ADA"/>
    <w:rsid w:val="00D12569"/>
    <w:rsid w:val="00D23BE6"/>
    <w:rsid w:val="00D379BB"/>
    <w:rsid w:val="00D45F0A"/>
    <w:rsid w:val="00D51330"/>
    <w:rsid w:val="00D76C04"/>
    <w:rsid w:val="00DB5794"/>
    <w:rsid w:val="00DC4A37"/>
    <w:rsid w:val="00E451AA"/>
    <w:rsid w:val="00E63B92"/>
    <w:rsid w:val="00E73EE2"/>
    <w:rsid w:val="00E807DE"/>
    <w:rsid w:val="00E86DE8"/>
    <w:rsid w:val="00EB0765"/>
    <w:rsid w:val="00ED591D"/>
    <w:rsid w:val="00EE682D"/>
    <w:rsid w:val="00F033E8"/>
    <w:rsid w:val="00F1066B"/>
    <w:rsid w:val="00F559D5"/>
    <w:rsid w:val="00F92664"/>
    <w:rsid w:val="00FC4C10"/>
    <w:rsid w:val="00FD462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customStyle="1" w:styleId="c3">
    <w:name w:val="c3"/>
    <w:basedOn w:val="a"/>
    <w:uiPriority w:val="99"/>
    <w:rsid w:val="00C41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C41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yAizbCoFg" TargetMode="External"/><Relationship Id="rId13" Type="http://schemas.openxmlformats.org/officeDocument/2006/relationships/hyperlink" Target="https://www.youtube.com/watch?v=ukzX6wIAZiA" TargetMode="External"/><Relationship Id="rId18" Type="http://schemas.openxmlformats.org/officeDocument/2006/relationships/hyperlink" Target="https://www.youtube.com/watch?v=m9-Fin7fuk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XQ_vy325sk" TargetMode="External"/><Relationship Id="rId7" Type="http://schemas.openxmlformats.org/officeDocument/2006/relationships/hyperlink" Target="https://www.youtube.com/watch?time_continue=2&amp;v=cx7HIMFAT0A&amp;feature=emb_logo" TargetMode="External"/><Relationship Id="rId12" Type="http://schemas.openxmlformats.org/officeDocument/2006/relationships/hyperlink" Target="https://www.youtube.com/watch?v=w_MRGkWq3WU" TargetMode="External"/><Relationship Id="rId17" Type="http://schemas.openxmlformats.org/officeDocument/2006/relationships/hyperlink" Target="https://www.youtube.com/watch?v=K14G6pxww1w" TargetMode="External"/><Relationship Id="rId25" Type="http://schemas.openxmlformats.org/officeDocument/2006/relationships/hyperlink" Target="https://www.youtube.com/watch?v=lQQ7BrUMj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650922575667293229&amp;text=&#1074;&#1080;&#1076;&#1077;&#1086;%20&#1087;&#1086;%20&#1090;&#1077;&#1084;&#1077;%20&#1087;&#1088;&#1077;&#1079;&#1077;&#1085;&#1090;%20&#1082;&#1086;&#1085;&#1090;&#1080;&#1085;&#1080;&#1091;&#1089;%20&#1072;&#1085;&#1075;&#1083;%203%20&#1082;&#1083;&#1072;&#1089;&#1089;&amp;path=wizard&amp;parent-reqid=1586697542118664-1143122613845402128600324-production-app-host-man-web-yp-316&amp;redircnt=1586697567.1" TargetMode="External"/><Relationship Id="rId20" Type="http://schemas.openxmlformats.org/officeDocument/2006/relationships/hyperlink" Target="https://www.youtube.com/watch?v=TEov7X-vnk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vi.ru/watch/67434" TargetMode="External"/><Relationship Id="rId11" Type="http://schemas.openxmlformats.org/officeDocument/2006/relationships/hyperlink" Target="https://infourok.ru/prezentaciya-na-temu-dvorci-krima-1695001.html" TargetMode="External"/><Relationship Id="rId24" Type="http://schemas.openxmlformats.org/officeDocument/2006/relationships/hyperlink" Target="https://www.youtube.com/watch?v=n9BH9wSlKq4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video/preview/?filmId=13650922575667293229&amp;text=&#1074;&#1080;&#1076;&#1077;&#1086;%20&#1087;&#1086;%20&#1090;&#1077;&#1084;&#1077;%20&#1087;&#1088;&#1077;&#1079;&#1077;&#1085;&#1090;%20&#1082;&#1086;&#1085;&#1090;&#1080;&#1085;&#1080;&#1091;&#1089;%20&#1072;&#1085;&#1075;&#1083;%203%20&#1082;&#1083;&#1072;&#1089;&#1089;&amp;path=wizard&amp;parent-reqid=1586697542118664-1143122613845402128600324-production-app-host-man-web-yp-316&amp;redircnt=1586697567.1" TargetMode="External"/><Relationship Id="rId23" Type="http://schemas.openxmlformats.org/officeDocument/2006/relationships/hyperlink" Target="https://narodstory.net/rasskazy-dragunskogo.php?id=1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prezentaciya-na-temu-dvorci-krima-3625103.html" TargetMode="External"/><Relationship Id="rId19" Type="http://schemas.openxmlformats.org/officeDocument/2006/relationships/hyperlink" Target="https://www.youtube.com/watch?v=QjWN5Rd-RV8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po-krimovedeniyu-na-temu-ekskursiya-po-dvorcam-i-parkam-krima-1350756.html" TargetMode="External"/><Relationship Id="rId14" Type="http://schemas.openxmlformats.org/officeDocument/2006/relationships/hyperlink" Target="https://www.youtube.com/watch?v=ZcmjFYL94sU" TargetMode="External"/><Relationship Id="rId22" Type="http://schemas.openxmlformats.org/officeDocument/2006/relationships/hyperlink" Target="http://depositfiles.com/files/ev6649kr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16</cp:revision>
  <cp:lastPrinted>2020-04-03T11:08:00Z</cp:lastPrinted>
  <dcterms:created xsi:type="dcterms:W3CDTF">2020-04-10T12:56:00Z</dcterms:created>
  <dcterms:modified xsi:type="dcterms:W3CDTF">2020-04-13T18:10:00Z</dcterms:modified>
</cp:coreProperties>
</file>