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A2" w:rsidRDefault="003C45A2" w:rsidP="003C45A2">
      <w:pPr>
        <w:pStyle w:val="a3"/>
        <w:spacing w:before="0" w:beforeAutospacing="0" w:after="0" w:afterAutospacing="0"/>
        <w:rPr>
          <w:rFonts w:ascii="Arial" w:hAnsi="Arial" w:cs="Arial"/>
          <w:color w:val="352D3A"/>
          <w:spacing w:val="2"/>
        </w:rPr>
      </w:pPr>
      <w:r>
        <w:rPr>
          <w:noProof/>
        </w:rPr>
        <w:drawing>
          <wp:inline distT="0" distB="0" distL="0" distR="0" wp14:anchorId="0911E6C4" wp14:editId="0ECE9BD0">
            <wp:extent cx="3505200" cy="2000250"/>
            <wp:effectExtent l="0" t="0" r="0" b="0"/>
            <wp:docPr id="4" name="Рисунок 4" descr="https://i.mycdn.me/i?r=AyH4iRPQ2q0otWIFepML2LxRKVJOAapL75lOefDJElJV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KVJOAapL75lOefDJElJVq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A2" w:rsidRDefault="003C45A2" w:rsidP="003C45A2">
      <w:pPr>
        <w:pStyle w:val="a3"/>
        <w:spacing w:before="0" w:beforeAutospacing="0" w:after="0" w:afterAutospacing="0"/>
        <w:rPr>
          <w:rFonts w:ascii="Arial" w:hAnsi="Arial" w:cs="Arial"/>
          <w:color w:val="352D3A"/>
          <w:spacing w:val="2"/>
        </w:rPr>
      </w:pPr>
    </w:p>
    <w:p w:rsidR="003C45A2" w:rsidRDefault="003C45A2" w:rsidP="003C45A2">
      <w:pPr>
        <w:pStyle w:val="a3"/>
        <w:spacing w:before="0" w:beforeAutospacing="0" w:after="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Почти всегда увлечение  </w:t>
      </w:r>
      <w:proofErr w:type="spellStart"/>
      <w:r>
        <w:rPr>
          <w:rStyle w:val="a4"/>
          <w:rFonts w:ascii="Arial" w:hAnsi="Arial" w:cs="Arial"/>
          <w:color w:val="352D3A"/>
          <w:spacing w:val="2"/>
        </w:rPr>
        <w:t>сниффингом</w:t>
      </w:r>
      <w:proofErr w:type="spellEnd"/>
      <w:r>
        <w:rPr>
          <w:rFonts w:ascii="Arial" w:hAnsi="Arial" w:cs="Arial"/>
          <w:color w:val="352D3A"/>
          <w:spacing w:val="2"/>
        </w:rPr>
        <w:t> – групповое. Самый уязвимый возраст для развития зависимости – 10–12 и 16–17 лет. Детей легче реабилитировать. Как правило, у них нет глубинных мотивов – они нюхают клей или газ из любопытства, за компанию. В этом случае реабилитация почти всегда проходит успешно. С подростками гораздо сложнее: обычно зависимость – это только ширма, за которой скрываются серьезные проблемы.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 xml:space="preserve">Газ </w:t>
      </w:r>
      <w:proofErr w:type="gramStart"/>
      <w:r>
        <w:rPr>
          <w:rFonts w:ascii="Arial" w:hAnsi="Arial" w:cs="Arial"/>
          <w:color w:val="352D3A"/>
          <w:spacing w:val="2"/>
        </w:rPr>
        <w:t>легко доступен</w:t>
      </w:r>
      <w:proofErr w:type="gramEnd"/>
      <w:r>
        <w:rPr>
          <w:rFonts w:ascii="Arial" w:hAnsi="Arial" w:cs="Arial"/>
          <w:color w:val="352D3A"/>
          <w:spacing w:val="2"/>
        </w:rPr>
        <w:t xml:space="preserve"> для ребенка — его можно купить практически в любом магазине.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 </w:t>
      </w:r>
      <w:r>
        <w:rPr>
          <w:rFonts w:ascii="Arial" w:hAnsi="Arial" w:cs="Arial"/>
          <w:noProof/>
          <w:color w:val="352D3A"/>
          <w:spacing w:val="2"/>
        </w:rPr>
        <w:drawing>
          <wp:inline distT="0" distB="0" distL="0" distR="0">
            <wp:extent cx="2857500" cy="1628775"/>
            <wp:effectExtent l="0" t="0" r="0" b="9525"/>
            <wp:docPr id="3" name="Рисунок 3" descr="snif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iff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A2" w:rsidRDefault="003C45A2" w:rsidP="003C45A2">
      <w:pPr>
        <w:pStyle w:val="a3"/>
        <w:spacing w:before="0" w:beforeAutospacing="0" w:after="0" w:afterAutospacing="0"/>
        <w:rPr>
          <w:rFonts w:ascii="Arial" w:hAnsi="Arial" w:cs="Arial"/>
          <w:color w:val="352D3A"/>
          <w:spacing w:val="2"/>
        </w:rPr>
      </w:pPr>
      <w:r>
        <w:rPr>
          <w:rStyle w:val="a4"/>
          <w:rFonts w:ascii="Arial" w:hAnsi="Arial" w:cs="Arial"/>
          <w:color w:val="352D3A"/>
          <w:spacing w:val="2"/>
        </w:rPr>
        <w:t xml:space="preserve">Летальность и разрушительные необратимые последствия </w:t>
      </w:r>
      <w:proofErr w:type="spellStart"/>
      <w:r>
        <w:rPr>
          <w:rStyle w:val="a4"/>
          <w:rFonts w:ascii="Arial" w:hAnsi="Arial" w:cs="Arial"/>
          <w:color w:val="352D3A"/>
          <w:spacing w:val="2"/>
        </w:rPr>
        <w:t>сниффинга</w:t>
      </w:r>
      <w:proofErr w:type="spellEnd"/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Наибольшая опасность подобных летучих наркотических веществ заключается в том, что они, минуя желудочно-кишечный тракт и печень, где могли бы частично нейтрализоваться, сразу попадают через легкие в кровь и с её током поступают в головной мозг.</w:t>
      </w:r>
    </w:p>
    <w:p w:rsidR="003C45A2" w:rsidRDefault="003C45A2" w:rsidP="003C45A2">
      <w:pPr>
        <w:pStyle w:val="a3"/>
        <w:spacing w:before="0" w:beforeAutospacing="0" w:after="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Серьезная опасность – и в том, что </w:t>
      </w:r>
      <w:r>
        <w:rPr>
          <w:rStyle w:val="a4"/>
          <w:rFonts w:ascii="Arial" w:hAnsi="Arial" w:cs="Arial"/>
          <w:color w:val="352D3A"/>
          <w:spacing w:val="2"/>
        </w:rPr>
        <w:t>определенной летальной дозы не существует</w:t>
      </w:r>
      <w:r>
        <w:rPr>
          <w:rFonts w:ascii="Arial" w:hAnsi="Arial" w:cs="Arial"/>
          <w:color w:val="352D3A"/>
          <w:spacing w:val="2"/>
        </w:rPr>
        <w:t>.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noProof/>
          <w:color w:val="352D3A"/>
          <w:spacing w:val="2"/>
        </w:rPr>
        <w:drawing>
          <wp:inline distT="0" distB="0" distL="0" distR="0">
            <wp:extent cx="2857500" cy="1733550"/>
            <wp:effectExtent l="0" t="0" r="0" b="0"/>
            <wp:docPr id="2" name="Рисунок 2" descr="515-snif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5-sniff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A2" w:rsidRDefault="003C45A2" w:rsidP="003C45A2">
      <w:pPr>
        <w:pStyle w:val="a3"/>
        <w:spacing w:before="0" w:beforeAutospacing="0" w:after="0" w:afterAutospacing="0"/>
        <w:rPr>
          <w:rFonts w:ascii="Arial" w:hAnsi="Arial" w:cs="Arial"/>
          <w:color w:val="352D3A"/>
          <w:spacing w:val="2"/>
        </w:rPr>
      </w:pPr>
      <w:r>
        <w:rPr>
          <w:rStyle w:val="a4"/>
          <w:rFonts w:ascii="Arial" w:hAnsi="Arial" w:cs="Arial"/>
          <w:color w:val="352D3A"/>
          <w:spacing w:val="2"/>
        </w:rPr>
        <w:t>Даже однократное</w:t>
      </w:r>
      <w:r>
        <w:rPr>
          <w:rFonts w:ascii="Arial" w:hAnsi="Arial" w:cs="Arial"/>
          <w:color w:val="352D3A"/>
          <w:spacing w:val="2"/>
        </w:rPr>
        <w:t> вдыхание токсичного газа может привести </w:t>
      </w:r>
      <w:r>
        <w:rPr>
          <w:rStyle w:val="a4"/>
          <w:rFonts w:ascii="Arial" w:hAnsi="Arial" w:cs="Arial"/>
          <w:color w:val="352D3A"/>
          <w:spacing w:val="2"/>
        </w:rPr>
        <w:t>к смерти от удушья</w:t>
      </w:r>
      <w:r>
        <w:rPr>
          <w:rFonts w:ascii="Arial" w:hAnsi="Arial" w:cs="Arial"/>
          <w:color w:val="352D3A"/>
          <w:spacing w:val="2"/>
        </w:rPr>
        <w:t xml:space="preserve">, паралича дыхательного центра в мозге, токсического отека головного </w:t>
      </w:r>
      <w:r>
        <w:rPr>
          <w:rFonts w:ascii="Arial" w:hAnsi="Arial" w:cs="Arial"/>
          <w:color w:val="352D3A"/>
          <w:spacing w:val="2"/>
        </w:rPr>
        <w:lastRenderedPageBreak/>
        <w:t>мозга, закупорки дыхательных путей рвотными массами, отека легких в ответ на проникновение паров газов для зажигалок в бронхи и альвеолы.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Выброс в кровь стрессовых гормонов вызывает частое сердцебиение, нарушение проведения нервных импульсов, управляющих работой сердца, и смерть от его внезапной остановки.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При вдыхании подростками газа появляется неконтролируемый поток мыслей и действий, наблюдается высокая внушаемость. При продолжении вдыхания газа наступает следующий этап: изменяется восприятие мира, возникает дезориентация, спутанность сознания, появляются слуховые и иные галлюцинации.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noProof/>
          <w:color w:val="352D3A"/>
          <w:spacing w:val="2"/>
        </w:rPr>
        <w:drawing>
          <wp:inline distT="0" distB="0" distL="0" distR="0">
            <wp:extent cx="2857500" cy="1914525"/>
            <wp:effectExtent l="0" t="0" r="0" b="9525"/>
            <wp:docPr id="1" name="Рисунок 1" descr="sniff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iffin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A2" w:rsidRDefault="003C45A2" w:rsidP="003C45A2">
      <w:pPr>
        <w:pStyle w:val="a3"/>
        <w:spacing w:before="0" w:beforeAutospacing="0" w:after="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Бутан и подобные ему газы не всасываются в кровь, не вступают в химические реакции в организме человека, но вытесняет кислород из вдыхаемого воздуха. Наблюдается </w:t>
      </w:r>
      <w:r>
        <w:rPr>
          <w:rStyle w:val="a4"/>
          <w:rFonts w:ascii="Arial" w:hAnsi="Arial" w:cs="Arial"/>
          <w:color w:val="352D3A"/>
          <w:spacing w:val="2"/>
        </w:rPr>
        <w:t>эффект "удавки"</w:t>
      </w:r>
      <w:r>
        <w:rPr>
          <w:rFonts w:ascii="Arial" w:hAnsi="Arial" w:cs="Arial"/>
          <w:color w:val="352D3A"/>
          <w:spacing w:val="2"/>
        </w:rPr>
        <w:t xml:space="preserve">. Мозг перестает получать кислород – таким </w:t>
      </w:r>
      <w:proofErr w:type="gramStart"/>
      <w:r>
        <w:rPr>
          <w:rFonts w:ascii="Arial" w:hAnsi="Arial" w:cs="Arial"/>
          <w:color w:val="352D3A"/>
          <w:spacing w:val="2"/>
        </w:rPr>
        <w:t>образом</w:t>
      </w:r>
      <w:proofErr w:type="gramEnd"/>
      <w:r>
        <w:rPr>
          <w:rFonts w:ascii="Arial" w:hAnsi="Arial" w:cs="Arial"/>
          <w:color w:val="352D3A"/>
          <w:spacing w:val="2"/>
        </w:rPr>
        <w:t xml:space="preserve"> вдыхание токсических веществ приводит к гипоксии головного мозга. Если человек останется жив, то после кислородного голодания мозга у него могут </w:t>
      </w:r>
      <w:proofErr w:type="gramStart"/>
      <w:r>
        <w:rPr>
          <w:rFonts w:ascii="Arial" w:hAnsi="Arial" w:cs="Arial"/>
          <w:color w:val="352D3A"/>
          <w:spacing w:val="2"/>
        </w:rPr>
        <w:t>появится</w:t>
      </w:r>
      <w:proofErr w:type="gramEnd"/>
      <w:r>
        <w:rPr>
          <w:rFonts w:ascii="Arial" w:hAnsi="Arial" w:cs="Arial"/>
          <w:color w:val="352D3A"/>
          <w:spacing w:val="2"/>
        </w:rPr>
        <w:t xml:space="preserve"> патологии внутричерепного кровообращения, усугубляющиеся при повторном употреблении.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При длительном и регулярном употреблении токсических веще</w:t>
      </w:r>
      <w:proofErr w:type="gramStart"/>
      <w:r>
        <w:rPr>
          <w:rFonts w:ascii="Arial" w:hAnsi="Arial" w:cs="Arial"/>
          <w:color w:val="352D3A"/>
          <w:spacing w:val="2"/>
        </w:rPr>
        <w:t>ств стр</w:t>
      </w:r>
      <w:proofErr w:type="gramEnd"/>
      <w:r>
        <w:rPr>
          <w:rFonts w:ascii="Arial" w:hAnsi="Arial" w:cs="Arial"/>
          <w:color w:val="352D3A"/>
          <w:spacing w:val="2"/>
        </w:rPr>
        <w:t>адают память, мышление, возникают частые головные боли, появляются расстройства психики.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Если воздействие газа доходит до продолговатого мозга, это может вызвать остановку дыхания и смерть.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Данная токсикомания относится к болезням патологической зависимости, вызывающим хроническое заболевание мозга и оказывающим влияние на поведенческие особенности личности (агрессия, повышенная возбудимость, склонность к риску...).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  </w:t>
      </w:r>
    </w:p>
    <w:p w:rsidR="003C45A2" w:rsidRDefault="003C45A2" w:rsidP="003C45A2">
      <w:pPr>
        <w:pStyle w:val="a3"/>
        <w:spacing w:before="0" w:beforeAutospacing="0" w:after="0" w:afterAutospacing="0"/>
        <w:rPr>
          <w:rFonts w:ascii="Arial" w:hAnsi="Arial" w:cs="Arial"/>
          <w:color w:val="352D3A"/>
          <w:spacing w:val="2"/>
        </w:rPr>
      </w:pPr>
      <w:r>
        <w:rPr>
          <w:rStyle w:val="a4"/>
          <w:rFonts w:ascii="Arial" w:hAnsi="Arial" w:cs="Arial"/>
          <w:color w:val="352D3A"/>
          <w:spacing w:val="2"/>
        </w:rPr>
        <w:t xml:space="preserve">Признаки </w:t>
      </w:r>
      <w:proofErr w:type="spellStart"/>
      <w:r>
        <w:rPr>
          <w:rStyle w:val="a4"/>
          <w:rFonts w:ascii="Arial" w:hAnsi="Arial" w:cs="Arial"/>
          <w:color w:val="352D3A"/>
          <w:spacing w:val="2"/>
        </w:rPr>
        <w:t>сниффера</w:t>
      </w:r>
      <w:proofErr w:type="spellEnd"/>
      <w:r>
        <w:rPr>
          <w:rStyle w:val="a4"/>
          <w:rFonts w:ascii="Arial" w:hAnsi="Arial" w:cs="Arial"/>
          <w:color w:val="352D3A"/>
          <w:spacing w:val="2"/>
        </w:rPr>
        <w:t xml:space="preserve"> - как опознать, что ребенок нюхает газ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Опознать по внешним признакам, что ребёнок нюхает газ (не в момент опьянения, а позже) очень сложно, так как после употребления смеси газов, не остается запаха, и их действие проходит быстро.</w:t>
      </w:r>
    </w:p>
    <w:p w:rsidR="003C45A2" w:rsidRDefault="003C45A2" w:rsidP="003C45A2">
      <w:pPr>
        <w:pStyle w:val="a3"/>
        <w:spacing w:before="0" w:beforeAutospacing="0" w:after="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Однако</w:t>
      </w:r>
      <w:proofErr w:type="gramStart"/>
      <w:r>
        <w:rPr>
          <w:rFonts w:ascii="Arial" w:hAnsi="Arial" w:cs="Arial"/>
          <w:color w:val="352D3A"/>
          <w:spacing w:val="2"/>
        </w:rPr>
        <w:t>,</w:t>
      </w:r>
      <w:proofErr w:type="gramEnd"/>
      <w:r>
        <w:rPr>
          <w:rFonts w:ascii="Arial" w:hAnsi="Arial" w:cs="Arial"/>
          <w:color w:val="352D3A"/>
          <w:spacing w:val="2"/>
        </w:rPr>
        <w:t xml:space="preserve"> выявить детей, увлекающихся </w:t>
      </w:r>
      <w:r>
        <w:rPr>
          <w:rStyle w:val="a4"/>
          <w:rFonts w:ascii="Arial" w:hAnsi="Arial" w:cs="Arial"/>
          <w:color w:val="352D3A"/>
          <w:spacing w:val="2"/>
        </w:rPr>
        <w:t>"газовой токсикоманией"</w:t>
      </w:r>
      <w:r>
        <w:rPr>
          <w:rFonts w:ascii="Arial" w:hAnsi="Arial" w:cs="Arial"/>
          <w:color w:val="352D3A"/>
          <w:spacing w:val="2"/>
        </w:rPr>
        <w:t>, при достаточной вашей внимательности, всё-таки можно. Основные признаки: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• верхняя часть тела, голова обычно горячие на ощупь (прилив крови), лицо отёчное;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• раздражение слизистых верхних дыхательных путей (нос – красный);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lastRenderedPageBreak/>
        <w:t>• вокруг губ, особенно в уголках рта, отмечается кайма раздражения кожи;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• охриплость голоса;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• слабость, тошнота и рвота;</w:t>
      </w:r>
    </w:p>
    <w:p w:rsidR="003C45A2" w:rsidRDefault="003C45A2" w:rsidP="003C45A2">
      <w:pPr>
        <w:pStyle w:val="a3"/>
        <w:spacing w:before="120" w:beforeAutospacing="0" w:after="120" w:afterAutospacing="0"/>
        <w:rPr>
          <w:rFonts w:ascii="Arial" w:hAnsi="Arial" w:cs="Arial"/>
          <w:color w:val="352D3A"/>
          <w:spacing w:val="2"/>
        </w:rPr>
      </w:pPr>
      <w:r>
        <w:rPr>
          <w:rFonts w:ascii="Arial" w:hAnsi="Arial" w:cs="Arial"/>
          <w:color w:val="352D3A"/>
          <w:spacing w:val="2"/>
        </w:rPr>
        <w:t>• грубые расстройства поведения: агрессия, обман и тому подобное.</w:t>
      </w:r>
    </w:p>
    <w:p w:rsidR="00A516FF" w:rsidRDefault="003C45A2">
      <w:r>
        <w:rPr>
          <w:rStyle w:val="a4"/>
          <w:rFonts w:ascii="Arial" w:hAnsi="Arial" w:cs="Arial"/>
          <w:color w:val="352D3A"/>
          <w:spacing w:val="2"/>
        </w:rPr>
        <w:t>Более 360 детей погибли в России с 2016 по 2018 год из-за токсикомании</w:t>
      </w:r>
      <w:r>
        <w:rPr>
          <w:rFonts w:ascii="Arial" w:hAnsi="Arial" w:cs="Arial"/>
          <w:color w:val="352D3A"/>
          <w:spacing w:val="2"/>
        </w:rPr>
        <w:t>, в частности вдыхания бытового газа</w:t>
      </w:r>
      <w:r>
        <w:rPr>
          <w:rFonts w:ascii="Arial" w:hAnsi="Arial" w:cs="Arial"/>
          <w:color w:val="352D3A"/>
          <w:spacing w:val="2"/>
        </w:rPr>
        <w:t>.</w:t>
      </w:r>
      <w:bookmarkStart w:id="0" w:name="_GoBack"/>
      <w:bookmarkEnd w:id="0"/>
    </w:p>
    <w:sectPr w:rsidR="00A5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13"/>
    <w:rsid w:val="003C45A2"/>
    <w:rsid w:val="00814A13"/>
    <w:rsid w:val="00A5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2021-04-19T10:51:00Z</dcterms:created>
  <dcterms:modified xsi:type="dcterms:W3CDTF">2021-04-19T10:56:00Z</dcterms:modified>
</cp:coreProperties>
</file>